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B0D86" w14:textId="77777777" w:rsidR="008D659E" w:rsidRDefault="008D659E" w:rsidP="008D659E">
      <w:pPr>
        <w:pStyle w:val="NormalWeb"/>
        <w:shd w:val="clear" w:color="auto" w:fill="E8FFFF"/>
        <w:spacing w:before="0" w:beforeAutospacing="0" w:after="0" w:afterAutospacing="0"/>
        <w:rPr>
          <w:rFonts w:ascii="Tahoma" w:hAnsi="Tahoma" w:cs="Tahoma"/>
          <w:color w:val="000000"/>
          <w:sz w:val="19"/>
          <w:szCs w:val="19"/>
        </w:rPr>
      </w:pPr>
      <w:hyperlink r:id="rId4" w:history="1">
        <w:r>
          <w:rPr>
            <w:rStyle w:val="Hyperlink"/>
            <w:rFonts w:ascii="Verdana" w:hAnsi="Verdana" w:cs="Tahoma"/>
            <w:b/>
            <w:bCs/>
            <w:color w:val="4BACCA"/>
          </w:rPr>
          <w:t>Parks</w:t>
        </w:r>
      </w:hyperlink>
      <w:r>
        <w:rPr>
          <w:rFonts w:ascii="Verdana" w:hAnsi="Verdana" w:cs="Tahoma"/>
          <w:b/>
          <w:bCs/>
          <w:color w:val="000000"/>
        </w:rPr>
        <w:t>, </w:t>
      </w:r>
      <w:hyperlink r:id="rId5" w:history="1">
        <w:r>
          <w:rPr>
            <w:rStyle w:val="Hyperlink"/>
            <w:rFonts w:ascii="Verdana" w:hAnsi="Verdana" w:cs="Tahoma"/>
            <w:b/>
            <w:bCs/>
            <w:color w:val="4BACCA"/>
          </w:rPr>
          <w:t>Lakes</w:t>
        </w:r>
      </w:hyperlink>
      <w:r>
        <w:rPr>
          <w:rFonts w:ascii="Verdana" w:hAnsi="Verdana" w:cs="Tahoma"/>
          <w:b/>
          <w:bCs/>
          <w:color w:val="000000"/>
        </w:rPr>
        <w:t> and </w:t>
      </w:r>
      <w:hyperlink r:id="rId6" w:history="1">
        <w:r>
          <w:rPr>
            <w:rStyle w:val="Hyperlink"/>
            <w:rFonts w:ascii="Verdana" w:hAnsi="Verdana" w:cs="Tahoma"/>
            <w:b/>
            <w:bCs/>
            <w:color w:val="4BACCA"/>
          </w:rPr>
          <w:t>Beaches</w:t>
        </w:r>
      </w:hyperlink>
      <w:r>
        <w:rPr>
          <w:rFonts w:ascii="Verdana" w:hAnsi="Verdana" w:cs="Tahoma"/>
          <w:b/>
          <w:bCs/>
          <w:color w:val="000000"/>
        </w:rPr>
        <w:t> 95.00</w:t>
      </w:r>
      <w:r>
        <w:rPr>
          <w:rFonts w:ascii="Verdana" w:hAnsi="Verdana" w:cs="Tahoma"/>
          <w:b/>
          <w:bCs/>
          <w:color w:val="000000"/>
        </w:rPr>
        <w:br/>
      </w:r>
      <w:r>
        <w:rPr>
          <w:rFonts w:ascii="Verdana" w:hAnsi="Verdana" w:cs="Tahoma"/>
          <w:color w:val="000000"/>
        </w:rPr>
        <w:t>*Closed sunset to sunrise.  Lighted athletic facilities close at 11:00 p.m.</w:t>
      </w:r>
      <w:r>
        <w:rPr>
          <w:rFonts w:ascii="Verdana" w:hAnsi="Verdana" w:cs="Tahoma"/>
          <w:color w:val="000000"/>
        </w:rPr>
        <w:br/>
        <w:t>*Pets are not allowed.  Exception:  Dogs assisting a sight impaired person.</w:t>
      </w:r>
      <w:r>
        <w:rPr>
          <w:rFonts w:ascii="Verdana" w:hAnsi="Verdana" w:cs="Tahoma"/>
          <w:color w:val="000000"/>
        </w:rPr>
        <w:br/>
        <w:t>*Parking not permitted after closing hours.</w:t>
      </w:r>
      <w:r>
        <w:rPr>
          <w:rFonts w:ascii="Verdana" w:hAnsi="Verdana" w:cs="Tahoma"/>
          <w:color w:val="000000"/>
        </w:rPr>
        <w:br/>
        <w:t>*Bicycles, roller skates, roller blades or skateboards are not permitted on any tennis court surface unless a posted Park District sign allows for such use.</w:t>
      </w:r>
      <w:r>
        <w:rPr>
          <w:rFonts w:ascii="Verdana" w:hAnsi="Verdana" w:cs="Tahoma"/>
          <w:color w:val="000000"/>
        </w:rPr>
        <w:br/>
      </w:r>
      <w:r>
        <w:rPr>
          <w:rFonts w:ascii="Verdana" w:hAnsi="Verdana" w:cs="Tahoma"/>
          <w:b/>
          <w:bCs/>
          <w:color w:val="000000"/>
        </w:rPr>
        <w:t>*</w:t>
      </w:r>
      <w:r>
        <w:rPr>
          <w:rFonts w:ascii="Verdana" w:hAnsi="Verdana" w:cs="Tahoma"/>
          <w:color w:val="000000"/>
        </w:rPr>
        <w:t>A watercraft is any type of boat capable of transporting people. All watercraft on Village lakes must display a current Village Watercraft Sticker affixed to its bow. Watercraft Stickers are available at the Village Hall free of charge to residents.</w:t>
      </w:r>
      <w:r>
        <w:rPr>
          <w:rFonts w:ascii="Verdana" w:hAnsi="Verdana" w:cs="Tahoma"/>
          <w:color w:val="000000"/>
        </w:rPr>
        <w:br/>
      </w:r>
      <w:r>
        <w:rPr>
          <w:rFonts w:ascii="Verdana" w:hAnsi="Verdana" w:cs="Tahoma"/>
          <w:b/>
          <w:bCs/>
          <w:color w:val="000000"/>
        </w:rPr>
        <w:t>*</w:t>
      </w:r>
      <w:r>
        <w:rPr>
          <w:rFonts w:ascii="Verdana" w:hAnsi="Verdana" w:cs="Tahoma"/>
          <w:color w:val="000000"/>
        </w:rPr>
        <w:t>The watercraft cannot have a gas powered engine. Watercraft with electric powered motors shall be limited to a maximum of 12 volts, except pontoon boats whose motors are not to exceed 24 volts.</w:t>
      </w:r>
    </w:p>
    <w:p w14:paraId="76728B31" w14:textId="77777777" w:rsidR="008D659E" w:rsidRDefault="008D659E" w:rsidP="008D659E">
      <w:pPr>
        <w:pStyle w:val="NormalWeb"/>
        <w:shd w:val="clear" w:color="auto" w:fill="E8FFFF"/>
        <w:spacing w:before="0" w:beforeAutospacing="0" w:after="0" w:afterAutospacing="0"/>
        <w:rPr>
          <w:rFonts w:ascii="Tahoma" w:hAnsi="Tahoma" w:cs="Tahoma"/>
          <w:color w:val="000000"/>
          <w:sz w:val="19"/>
          <w:szCs w:val="19"/>
        </w:rPr>
      </w:pPr>
      <w:r>
        <w:rPr>
          <w:rFonts w:ascii="Verdana" w:hAnsi="Verdana" w:cs="Tahoma"/>
          <w:b/>
          <w:bCs/>
          <w:color w:val="000000"/>
        </w:rPr>
        <w:t>*</w:t>
      </w:r>
      <w:r>
        <w:rPr>
          <w:rFonts w:ascii="Verdana" w:hAnsi="Verdana" w:cs="Tahoma"/>
          <w:color w:val="000000"/>
        </w:rPr>
        <w:t>Watercraft must be operated 25 feet from any shoreline, beach, or roped-off swimming area.</w:t>
      </w:r>
    </w:p>
    <w:p w14:paraId="2352DBE0" w14:textId="77777777" w:rsidR="008D659E" w:rsidRDefault="008D659E" w:rsidP="008D659E">
      <w:pPr>
        <w:pStyle w:val="NormalWeb"/>
        <w:shd w:val="clear" w:color="auto" w:fill="E8FFFF"/>
        <w:spacing w:before="0" w:beforeAutospacing="0" w:after="0" w:afterAutospacing="0"/>
        <w:rPr>
          <w:rFonts w:ascii="Tahoma" w:hAnsi="Tahoma" w:cs="Tahoma"/>
          <w:color w:val="000000"/>
          <w:sz w:val="19"/>
          <w:szCs w:val="19"/>
        </w:rPr>
      </w:pPr>
      <w:r>
        <w:rPr>
          <w:rFonts w:ascii="Verdana" w:hAnsi="Verdana" w:cs="Tahoma"/>
          <w:color w:val="000000"/>
        </w:rPr>
        <w:t>95.58 FISHING.</w:t>
      </w:r>
    </w:p>
    <w:p w14:paraId="3CC9EAA1" w14:textId="77777777" w:rsidR="008D659E" w:rsidRDefault="008D659E" w:rsidP="008D659E">
      <w:pPr>
        <w:pStyle w:val="NormalWeb"/>
        <w:shd w:val="clear" w:color="auto" w:fill="E8FFFF"/>
        <w:rPr>
          <w:rFonts w:ascii="Tahoma" w:hAnsi="Tahoma" w:cs="Tahoma"/>
          <w:color w:val="000000"/>
          <w:sz w:val="19"/>
          <w:szCs w:val="19"/>
        </w:rPr>
      </w:pPr>
      <w:r>
        <w:rPr>
          <w:rFonts w:ascii="Verdana" w:hAnsi="Verdana" w:cs="Tahoma"/>
          <w:color w:val="000000"/>
        </w:rPr>
        <w:t>(A) No person, firm or corporation shall fish on any lake within the village except as allowed within this chapter.</w:t>
      </w:r>
    </w:p>
    <w:p w14:paraId="293AFC8E" w14:textId="77777777" w:rsidR="008D659E" w:rsidRDefault="008D659E" w:rsidP="008D659E">
      <w:pPr>
        <w:pStyle w:val="NormalWeb"/>
        <w:shd w:val="clear" w:color="auto" w:fill="E8FFFF"/>
        <w:rPr>
          <w:rFonts w:ascii="Tahoma" w:hAnsi="Tahoma" w:cs="Tahoma"/>
          <w:color w:val="000000"/>
          <w:sz w:val="19"/>
          <w:szCs w:val="19"/>
        </w:rPr>
      </w:pPr>
      <w:r>
        <w:rPr>
          <w:rFonts w:ascii="Verdana" w:hAnsi="Verdana" w:cs="Tahoma"/>
          <w:color w:val="000000"/>
        </w:rPr>
        <w:t>(B) Fishing on lakes within the village is restricted as follows: </w:t>
      </w:r>
    </w:p>
    <w:p w14:paraId="56F793CC" w14:textId="77777777" w:rsidR="008D659E" w:rsidRDefault="008D659E" w:rsidP="008D659E">
      <w:pPr>
        <w:pStyle w:val="NormalWeb"/>
        <w:shd w:val="clear" w:color="auto" w:fill="E8FFFF"/>
        <w:rPr>
          <w:rFonts w:ascii="Tahoma" w:hAnsi="Tahoma" w:cs="Tahoma"/>
          <w:color w:val="000000"/>
          <w:sz w:val="19"/>
          <w:szCs w:val="19"/>
        </w:rPr>
      </w:pPr>
      <w:r>
        <w:rPr>
          <w:rFonts w:ascii="Verdana" w:hAnsi="Verdana" w:cs="Tahoma"/>
          <w:color w:val="000000"/>
        </w:rPr>
        <w:t>(1) Lake Linden: Fishing is allowed, but largemouth bass, muskie and channel catfish may not be permanently removed and must immediately be released back into the lake if caught. Also, there is a limit on catching bluegills of 25 per day.</w:t>
      </w:r>
    </w:p>
    <w:p w14:paraId="72EDEC7F" w14:textId="77777777" w:rsidR="008D659E" w:rsidRDefault="008D659E" w:rsidP="008D659E">
      <w:pPr>
        <w:pStyle w:val="NormalWeb"/>
        <w:shd w:val="clear" w:color="auto" w:fill="E8FFFF"/>
        <w:rPr>
          <w:rFonts w:ascii="Tahoma" w:hAnsi="Tahoma" w:cs="Tahoma"/>
          <w:color w:val="000000"/>
          <w:sz w:val="19"/>
          <w:szCs w:val="19"/>
        </w:rPr>
      </w:pPr>
      <w:r>
        <w:rPr>
          <w:rFonts w:ascii="Verdana" w:hAnsi="Verdana" w:cs="Tahoma"/>
          <w:color w:val="000000"/>
        </w:rPr>
        <w:t>(2) Lake Potomac: Fishing is allowed starting August 1, 2000, but largemouth bass, muskie and channel catfish may not be permanently removed and must immediately be released back into the lake if caught. Also, there is a limit on catching bluegills of 25 per day.</w:t>
      </w:r>
    </w:p>
    <w:p w14:paraId="2C96B9DA" w14:textId="77777777" w:rsidR="008D659E" w:rsidRDefault="008D659E" w:rsidP="008D659E">
      <w:pPr>
        <w:pStyle w:val="NormalWeb"/>
        <w:shd w:val="clear" w:color="auto" w:fill="E8FFFF"/>
        <w:rPr>
          <w:rFonts w:ascii="Tahoma" w:hAnsi="Tahoma" w:cs="Tahoma"/>
          <w:color w:val="000000"/>
          <w:sz w:val="19"/>
          <w:szCs w:val="19"/>
        </w:rPr>
      </w:pPr>
      <w:r>
        <w:rPr>
          <w:rFonts w:ascii="Verdana" w:hAnsi="Verdana" w:cs="Tahoma"/>
          <w:color w:val="000000"/>
        </w:rPr>
        <w:t>(3) Spring Ledge Lake: Fishing is allowed, but largemouth bass, muskie and channel catfish may not be permanently removed and must immediately be released back into the lake if caught. Also, there is a limit on catching bluegills of 25 per day.</w:t>
      </w:r>
    </w:p>
    <w:p w14:paraId="2D64A176" w14:textId="77777777" w:rsidR="008D659E" w:rsidRDefault="008D659E" w:rsidP="008D659E">
      <w:pPr>
        <w:pStyle w:val="NormalWeb"/>
        <w:shd w:val="clear" w:color="auto" w:fill="E8FFFF"/>
        <w:rPr>
          <w:rFonts w:ascii="Tahoma" w:hAnsi="Tahoma" w:cs="Tahoma"/>
          <w:color w:val="000000"/>
          <w:sz w:val="19"/>
          <w:szCs w:val="19"/>
        </w:rPr>
      </w:pPr>
      <w:r>
        <w:rPr>
          <w:rFonts w:ascii="Verdana" w:hAnsi="Verdana" w:cs="Tahoma"/>
          <w:color w:val="000000"/>
        </w:rPr>
        <w:t>(4) Lake Waterford: Fishing is allowed starting August 1, 2000, but largemouth bass, muskie and channel catfish may not be permanently removed and must immediately be released back into the lake if caught. Also, there is a limit on catching bluegills of 25 per day.</w:t>
      </w:r>
    </w:p>
    <w:p w14:paraId="0892E75D" w14:textId="77777777" w:rsidR="008D659E" w:rsidRDefault="008D659E" w:rsidP="008D659E">
      <w:pPr>
        <w:pStyle w:val="NormalWeb"/>
        <w:shd w:val="clear" w:color="auto" w:fill="E8FFFF"/>
        <w:rPr>
          <w:rFonts w:ascii="Tahoma" w:hAnsi="Tahoma" w:cs="Tahoma"/>
          <w:color w:val="000000"/>
          <w:sz w:val="19"/>
          <w:szCs w:val="19"/>
        </w:rPr>
      </w:pPr>
      <w:r>
        <w:rPr>
          <w:rFonts w:ascii="Verdana" w:hAnsi="Verdana" w:cs="Tahoma"/>
          <w:color w:val="000000"/>
        </w:rPr>
        <w:lastRenderedPageBreak/>
        <w:t>(C) No baitfish are allowed to be used while fishing on any lake within this village.</w:t>
      </w:r>
    </w:p>
    <w:p w14:paraId="06C296CE" w14:textId="77777777" w:rsidR="008D659E" w:rsidRDefault="008D659E" w:rsidP="008D659E">
      <w:pPr>
        <w:pStyle w:val="NormalWeb"/>
        <w:shd w:val="clear" w:color="auto" w:fill="E8FFFF"/>
        <w:rPr>
          <w:rFonts w:ascii="Tahoma" w:hAnsi="Tahoma" w:cs="Tahoma"/>
          <w:color w:val="000000"/>
          <w:sz w:val="19"/>
          <w:szCs w:val="19"/>
        </w:rPr>
      </w:pPr>
      <w:r>
        <w:rPr>
          <w:rFonts w:ascii="Verdana" w:hAnsi="Verdana" w:cs="Tahoma"/>
          <w:color w:val="000000"/>
        </w:rPr>
        <w:t>(D) No fish shall be transferred from any source into any lake in the village except as authorized and approved by the village board.</w:t>
      </w:r>
    </w:p>
    <w:p w14:paraId="72202344" w14:textId="77777777" w:rsidR="008D659E" w:rsidRDefault="008D659E" w:rsidP="008D659E">
      <w:pPr>
        <w:pStyle w:val="NormalWeb"/>
        <w:shd w:val="clear" w:color="auto" w:fill="E8FFFF"/>
        <w:rPr>
          <w:rFonts w:ascii="Tahoma" w:hAnsi="Tahoma" w:cs="Tahoma"/>
          <w:color w:val="000000"/>
          <w:sz w:val="19"/>
          <w:szCs w:val="19"/>
        </w:rPr>
      </w:pPr>
      <w:r>
        <w:rPr>
          <w:rFonts w:ascii="Verdana" w:hAnsi="Verdana" w:cs="Tahoma"/>
          <w:color w:val="000000"/>
        </w:rPr>
        <w:t>(Ord. 94-7-885, passed 7-25-1994; Am. Ord. 95-5-927, passed 5-22-1995; Am. Ord. 96-3-974, passed 3-25-1996; Am. Ord. 96-12-1004, passed 12-9-1996; Am. Ord. 98-11-1109, passed 11-23-1998; Am. Ord. 99-11-1160, passed 11-22-1999; Am. Ord. 00-7-1190, passed 7-10-2000; Am. Ord. 05-3-1459, passed 3-28-2005; Am. Ord. 05-12-1510, passed 12-12-2005)</w:t>
      </w:r>
    </w:p>
    <w:p w14:paraId="228CC2DA" w14:textId="77777777" w:rsidR="00366E50" w:rsidRDefault="00366E50"/>
    <w:sectPr w:rsidR="00366E50" w:rsidSect="00E3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9E"/>
    <w:rsid w:val="001603A0"/>
    <w:rsid w:val="00366E50"/>
    <w:rsid w:val="00772845"/>
    <w:rsid w:val="00885D0A"/>
    <w:rsid w:val="008D659E"/>
    <w:rsid w:val="00956C69"/>
    <w:rsid w:val="00996A8E"/>
    <w:rsid w:val="00A269CC"/>
    <w:rsid w:val="00E31B19"/>
    <w:rsid w:val="00ED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06D72"/>
  <w15:chartTrackingRefBased/>
  <w15:docId w15:val="{D2ADE89F-758E-614C-A5B2-949401E5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59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D6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9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denhurstparks.org/" TargetMode="External"/><Relationship Id="rId5" Type="http://schemas.openxmlformats.org/officeDocument/2006/relationships/hyperlink" Target="http://www.lindenhurstlakes.com/" TargetMode="External"/><Relationship Id="rId4" Type="http://schemas.openxmlformats.org/officeDocument/2006/relationships/hyperlink" Target="https://www.lindenhurst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1</cp:revision>
  <dcterms:created xsi:type="dcterms:W3CDTF">2020-10-23T22:13:00Z</dcterms:created>
  <dcterms:modified xsi:type="dcterms:W3CDTF">2020-10-23T22:13:00Z</dcterms:modified>
</cp:coreProperties>
</file>